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DAF5B" w14:textId="77777777" w:rsidR="002A5D34" w:rsidRDefault="002A5D34">
      <w:bookmarkStart w:id="0" w:name="_GoBack"/>
      <w:bookmarkEnd w:id="0"/>
      <w:r w:rsidRPr="002A5D34">
        <w:rPr>
          <w:sz w:val="40"/>
        </w:rPr>
        <w:t>Parental Leave at FSU</w:t>
      </w:r>
    </w:p>
    <w:p w14:paraId="6744CB4D" w14:textId="6A648788" w:rsidR="00F41033" w:rsidRPr="00247782" w:rsidRDefault="000F5BA0">
      <w:pPr>
        <w:rPr>
          <w:sz w:val="22"/>
          <w:szCs w:val="22"/>
        </w:rPr>
      </w:pPr>
      <w:hyperlink r:id="rId4" w:history="1">
        <w:r w:rsidR="002A5D34" w:rsidRPr="00247782">
          <w:rPr>
            <w:rStyle w:val="Hyperlink"/>
            <w:sz w:val="22"/>
            <w:szCs w:val="22"/>
          </w:rPr>
          <w:t>https://hr.fsu.edu/?page=eoc/eoc_fmla</w:t>
        </w:r>
      </w:hyperlink>
    </w:p>
    <w:p w14:paraId="0ECC3E0D" w14:textId="24C32B47" w:rsidR="002A5D34" w:rsidRDefault="002A5D34" w:rsidP="002A5D34">
      <w:pPr>
        <w:shd w:val="clear" w:color="auto" w:fill="FFFFFF"/>
        <w:spacing w:after="150"/>
        <w:rPr>
          <w:rFonts w:ascii="Calibri" w:eastAsia="Times New Roman" w:hAnsi="Calibri" w:cs="Calibri"/>
          <w:color w:val="2C2A29"/>
          <w:sz w:val="22"/>
          <w:szCs w:val="22"/>
        </w:rPr>
      </w:pPr>
      <w:r w:rsidRPr="002A5D34">
        <w:rPr>
          <w:rFonts w:ascii="Calibri" w:eastAsia="Times New Roman" w:hAnsi="Calibri" w:cs="Calibri"/>
          <w:color w:val="2C2A29"/>
          <w:sz w:val="22"/>
          <w:szCs w:val="22"/>
        </w:rPr>
        <w:t xml:space="preserve">All </w:t>
      </w:r>
      <w:r w:rsidRPr="007D1B89">
        <w:rPr>
          <w:rFonts w:ascii="Calibri" w:eastAsia="Times New Roman" w:hAnsi="Calibri" w:cs="Calibri"/>
          <w:b/>
          <w:bCs/>
          <w:color w:val="2C2A29"/>
          <w:sz w:val="22"/>
          <w:szCs w:val="22"/>
          <w:u w:val="single"/>
        </w:rPr>
        <w:t>employees</w:t>
      </w:r>
      <w:r w:rsidRPr="002A5D34">
        <w:rPr>
          <w:rFonts w:ascii="Calibri" w:eastAsia="Times New Roman" w:hAnsi="Calibri" w:cs="Calibri"/>
          <w:color w:val="2C2A29"/>
          <w:sz w:val="22"/>
          <w:szCs w:val="22"/>
        </w:rPr>
        <w:t xml:space="preserve"> are eligible to take a maximum of six months of unpaid Parental Leave for the birth or adoption of a child. Parental Leave can be taken intermittently, but must conclude within six months of the birth or adoption of the child. Parental Leave runs concurrently with FMLA. For detailed information on Parental Leave, please see the Parental Leave Policy</w:t>
      </w:r>
      <w:r w:rsidR="007D1B89">
        <w:rPr>
          <w:rFonts w:ascii="Calibri" w:eastAsia="Times New Roman" w:hAnsi="Calibri" w:cs="Calibri"/>
          <w:color w:val="2C2A29"/>
          <w:sz w:val="22"/>
          <w:szCs w:val="22"/>
        </w:rPr>
        <w:t xml:space="preserve"> online</w:t>
      </w:r>
      <w:r w:rsidRPr="002A5D34">
        <w:rPr>
          <w:rFonts w:ascii="Calibri" w:eastAsia="Times New Roman" w:hAnsi="Calibri" w:cs="Calibri"/>
          <w:color w:val="2C2A29"/>
          <w:sz w:val="22"/>
          <w:szCs w:val="22"/>
        </w:rPr>
        <w:t>.</w:t>
      </w:r>
      <w:r w:rsidR="007D1B89">
        <w:rPr>
          <w:rFonts w:ascii="Calibri" w:eastAsia="Times New Roman" w:hAnsi="Calibri" w:cs="Calibri"/>
          <w:color w:val="2C2A29"/>
          <w:sz w:val="22"/>
          <w:szCs w:val="22"/>
        </w:rPr>
        <w:t xml:space="preserve"> </w:t>
      </w:r>
    </w:p>
    <w:p w14:paraId="6E60070D" w14:textId="4BC0965F" w:rsidR="007D1B89" w:rsidRDefault="007D1B89" w:rsidP="002A5D34">
      <w:pPr>
        <w:shd w:val="clear" w:color="auto" w:fill="FFFFFF"/>
        <w:spacing w:after="150"/>
        <w:rPr>
          <w:rFonts w:ascii="Calibri" w:eastAsia="Times New Roman" w:hAnsi="Calibri" w:cs="Calibri"/>
          <w:color w:val="2C2A29"/>
          <w:sz w:val="22"/>
          <w:szCs w:val="22"/>
        </w:rPr>
      </w:pPr>
      <w:r w:rsidRPr="007D1B89">
        <w:rPr>
          <w:rFonts w:ascii="Calibri" w:eastAsia="Times New Roman" w:hAnsi="Calibri" w:cs="Calibri"/>
          <w:b/>
          <w:bCs/>
          <w:color w:val="2C2A29"/>
          <w:sz w:val="22"/>
          <w:szCs w:val="22"/>
          <w:u w:val="single"/>
        </w:rPr>
        <w:t>Graduate students</w:t>
      </w:r>
      <w:r>
        <w:rPr>
          <w:rFonts w:ascii="Calibri" w:eastAsia="Times New Roman" w:hAnsi="Calibri" w:cs="Calibri"/>
          <w:color w:val="2C2A29"/>
          <w:sz w:val="22"/>
          <w:szCs w:val="22"/>
        </w:rPr>
        <w:t xml:space="preserve"> are considered OPS students and do not qualify for FMLA. They also do not accrue sick or vacation time. If a graduate student would like to take parental leave, they can take a leave of absence from graduate school (this is unpaid) and they will need to continue to pay for health insurance.</w:t>
      </w:r>
    </w:p>
    <w:p w14:paraId="4DF198C1" w14:textId="39FFAA77" w:rsidR="002A5D34" w:rsidRPr="00247782" w:rsidRDefault="007D1B89" w:rsidP="007D1B89">
      <w:pPr>
        <w:shd w:val="clear" w:color="auto" w:fill="FFFFFF"/>
        <w:spacing w:after="150"/>
        <w:rPr>
          <w:sz w:val="22"/>
          <w:szCs w:val="22"/>
        </w:rPr>
      </w:pPr>
      <w:r w:rsidRPr="007D1B89">
        <w:rPr>
          <w:rFonts w:ascii="Calibri" w:eastAsia="Times New Roman" w:hAnsi="Calibri" w:cs="Calibri"/>
          <w:b/>
          <w:bCs/>
          <w:color w:val="2C2A29"/>
          <w:sz w:val="22"/>
          <w:szCs w:val="22"/>
          <w:u w:val="single"/>
        </w:rPr>
        <w:t>Postdocs</w:t>
      </w:r>
      <w:r>
        <w:rPr>
          <w:rFonts w:ascii="Calibri" w:eastAsia="Times New Roman" w:hAnsi="Calibri" w:cs="Calibri"/>
          <w:color w:val="2C2A29"/>
          <w:sz w:val="22"/>
          <w:szCs w:val="22"/>
        </w:rPr>
        <w:t xml:space="preserve"> are considered OPS employees and they qualify for FMLA. They do not accrue sick or vacation time. They are able to take unpaid leave via the FMLA. </w:t>
      </w:r>
    </w:p>
    <w:p w14:paraId="464A30E8" w14:textId="7D510472" w:rsidR="002A5D34" w:rsidRPr="00247782" w:rsidRDefault="002A5D34">
      <w:pPr>
        <w:rPr>
          <w:sz w:val="22"/>
          <w:szCs w:val="22"/>
        </w:rPr>
      </w:pPr>
      <w:r w:rsidRPr="00247782">
        <w:rPr>
          <w:sz w:val="22"/>
          <w:szCs w:val="22"/>
        </w:rPr>
        <w:t xml:space="preserve">Resources for pregnant students and postdocs: </w:t>
      </w:r>
      <w:hyperlink r:id="rId5" w:history="1">
        <w:r w:rsidRPr="00247782">
          <w:rPr>
            <w:rStyle w:val="Hyperlink"/>
            <w:sz w:val="22"/>
            <w:szCs w:val="22"/>
          </w:rPr>
          <w:t>https://thepregnantscholar.org/</w:t>
        </w:r>
      </w:hyperlink>
    </w:p>
    <w:p w14:paraId="3E801655" w14:textId="0EE9B681" w:rsidR="002A5D34" w:rsidRPr="00247782" w:rsidRDefault="002A5D34">
      <w:pPr>
        <w:rPr>
          <w:sz w:val="22"/>
          <w:szCs w:val="22"/>
        </w:rPr>
      </w:pPr>
      <w:r w:rsidRPr="00247782">
        <w:rPr>
          <w:sz w:val="22"/>
          <w:szCs w:val="22"/>
        </w:rPr>
        <w:t xml:space="preserve">Student and Faculty handouts for FAQ on Title IX, pregnancy, and student rights: </w:t>
      </w:r>
      <w:hyperlink r:id="rId6" w:history="1">
        <w:r w:rsidRPr="00247782">
          <w:rPr>
            <w:rStyle w:val="Hyperlink"/>
            <w:sz w:val="22"/>
            <w:szCs w:val="22"/>
          </w:rPr>
          <w:t>https://thepregnantscholar.org/helpful-handouts/</w:t>
        </w:r>
      </w:hyperlink>
      <w:r w:rsidRPr="00247782">
        <w:rPr>
          <w:sz w:val="22"/>
          <w:szCs w:val="22"/>
        </w:rPr>
        <w:t xml:space="preserve"> </w:t>
      </w:r>
    </w:p>
    <w:p w14:paraId="0EDB3CE2" w14:textId="0BBB5CAF" w:rsidR="002A5D34" w:rsidRDefault="002A5D34"/>
    <w:p w14:paraId="3908FAC7" w14:textId="77777777" w:rsidR="002A5D34" w:rsidRDefault="002A5D34">
      <w:r w:rsidRPr="002A5D34">
        <w:rPr>
          <w:sz w:val="40"/>
        </w:rPr>
        <w:t>Childcare</w:t>
      </w:r>
      <w:r>
        <w:t xml:space="preserve"> </w:t>
      </w:r>
    </w:p>
    <w:p w14:paraId="2DDF49FE" w14:textId="2AF44CCE" w:rsidR="002A5D34" w:rsidRPr="00247782" w:rsidRDefault="002A5D34">
      <w:pPr>
        <w:rPr>
          <w:rFonts w:ascii="Calibri" w:hAnsi="Calibri" w:cs="Calibri"/>
          <w:sz w:val="22"/>
          <w:szCs w:val="22"/>
        </w:rPr>
      </w:pPr>
      <w:r w:rsidRPr="00247782">
        <w:rPr>
          <w:rFonts w:ascii="Calibri" w:hAnsi="Calibri" w:cs="Calibri"/>
          <w:sz w:val="22"/>
          <w:szCs w:val="22"/>
        </w:rPr>
        <w:t xml:space="preserve">Resources at FSU: </w:t>
      </w:r>
      <w:hyperlink r:id="rId7" w:history="1">
        <w:r w:rsidRPr="00247782">
          <w:rPr>
            <w:rStyle w:val="Hyperlink"/>
            <w:rFonts w:ascii="Calibri" w:hAnsi="Calibri" w:cs="Calibri"/>
            <w:sz w:val="22"/>
            <w:szCs w:val="22"/>
          </w:rPr>
          <w:t>https://childcare.fsu.edu/parents</w:t>
        </w:r>
      </w:hyperlink>
      <w:r w:rsidRPr="00247782">
        <w:rPr>
          <w:rFonts w:ascii="Calibri" w:hAnsi="Calibri" w:cs="Calibri"/>
          <w:sz w:val="22"/>
          <w:szCs w:val="22"/>
        </w:rPr>
        <w:t xml:space="preserve"> </w:t>
      </w:r>
    </w:p>
    <w:p w14:paraId="0B3EBC82" w14:textId="77777777" w:rsidR="002A5D34" w:rsidRPr="002A5D34" w:rsidRDefault="002A5D34" w:rsidP="002A5D34">
      <w:pPr>
        <w:rPr>
          <w:rFonts w:ascii="Calibri" w:eastAsia="Times New Roman" w:hAnsi="Calibri" w:cs="Calibri"/>
          <w:sz w:val="22"/>
          <w:szCs w:val="22"/>
        </w:rPr>
      </w:pPr>
      <w:r w:rsidRPr="002A5D34">
        <w:rPr>
          <w:rFonts w:ascii="Calibri" w:eastAsia="Times New Roman" w:hAnsi="Calibri" w:cs="Calibri"/>
          <w:color w:val="333333"/>
          <w:sz w:val="22"/>
          <w:szCs w:val="22"/>
          <w:shd w:val="clear" w:color="auto" w:fill="FFFFFF"/>
        </w:rPr>
        <w:t>Priority is given to full–time, currently enrolled FSU students and currently employed FSU faculty and staff, followed by FSU Alumni and finally other interested parents in the community.</w:t>
      </w:r>
    </w:p>
    <w:p w14:paraId="44503B4E" w14:textId="7A90F01A" w:rsidR="002A5D34" w:rsidRDefault="002A5D34">
      <w:r w:rsidRPr="002A5D34">
        <w:rPr>
          <w:noProof/>
        </w:rPr>
        <w:drawing>
          <wp:inline distT="0" distB="0" distL="0" distR="0" wp14:anchorId="69FFD744" wp14:editId="61A50CC7">
            <wp:extent cx="6748670" cy="3850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52356" cy="3853027"/>
                    </a:xfrm>
                    <a:prstGeom prst="rect">
                      <a:avLst/>
                    </a:prstGeom>
                  </pic:spPr>
                </pic:pic>
              </a:graphicData>
            </a:graphic>
          </wp:inline>
        </w:drawing>
      </w:r>
    </w:p>
    <w:p w14:paraId="25581127" w14:textId="7D5FBFA5" w:rsidR="0074496C" w:rsidRDefault="0074496C"/>
    <w:p w14:paraId="5D480DDB" w14:textId="125B6A1C" w:rsidR="000638DF" w:rsidRDefault="000638DF">
      <w:r>
        <w:t xml:space="preserve">There is a current initiative looking to expand childcare available to FSU students, faculty, and staff. If interested in joining this effort, please contact Amy McKenna at </w:t>
      </w:r>
      <w:r w:rsidRPr="000638DF">
        <w:t>mckenna@magnet.fsu.edu</w:t>
      </w:r>
      <w:r>
        <w:t>.</w:t>
      </w:r>
    </w:p>
    <w:p w14:paraId="60FC8E0D" w14:textId="77777777" w:rsidR="000638DF" w:rsidRDefault="000638DF"/>
    <w:p w14:paraId="23005621" w14:textId="77777777" w:rsidR="007D1B89" w:rsidRDefault="007D1B89">
      <w:pPr>
        <w:rPr>
          <w:sz w:val="40"/>
        </w:rPr>
      </w:pPr>
    </w:p>
    <w:p w14:paraId="742E993E" w14:textId="77777777" w:rsidR="007D1B89" w:rsidRDefault="007D1B89">
      <w:pPr>
        <w:rPr>
          <w:sz w:val="40"/>
        </w:rPr>
      </w:pPr>
    </w:p>
    <w:p w14:paraId="3C5528A4" w14:textId="5EF4E629" w:rsidR="0074496C" w:rsidRPr="0074496C" w:rsidRDefault="0074496C">
      <w:pPr>
        <w:rPr>
          <w:sz w:val="40"/>
        </w:rPr>
      </w:pPr>
      <w:r w:rsidRPr="0074496C">
        <w:rPr>
          <w:sz w:val="40"/>
        </w:rPr>
        <w:lastRenderedPageBreak/>
        <w:t>Healthcare Coverage for Dependents</w:t>
      </w:r>
    </w:p>
    <w:p w14:paraId="4284D0CA" w14:textId="7DFBA96E" w:rsidR="0074496C" w:rsidRPr="00247782" w:rsidRDefault="000F5BA0">
      <w:pPr>
        <w:rPr>
          <w:sz w:val="22"/>
          <w:szCs w:val="22"/>
        </w:rPr>
      </w:pPr>
      <w:hyperlink r:id="rId9" w:history="1">
        <w:r w:rsidR="0074496C" w:rsidRPr="00247782">
          <w:rPr>
            <w:rStyle w:val="Hyperlink"/>
            <w:sz w:val="22"/>
            <w:szCs w:val="22"/>
          </w:rPr>
          <w:t>https://studentinsurance.fsu.edu/dependent-coverage</w:t>
        </w:r>
      </w:hyperlink>
    </w:p>
    <w:p w14:paraId="10333432" w14:textId="00F24A1C" w:rsidR="0074496C" w:rsidRPr="00247782" w:rsidRDefault="0074496C">
      <w:pPr>
        <w:rPr>
          <w:sz w:val="22"/>
          <w:szCs w:val="22"/>
        </w:rPr>
      </w:pPr>
      <w:r w:rsidRPr="00247782">
        <w:rPr>
          <w:sz w:val="22"/>
          <w:szCs w:val="22"/>
        </w:rPr>
        <w:t xml:space="preserve">United </w:t>
      </w:r>
      <w:proofErr w:type="spellStart"/>
      <w:r w:rsidRPr="00247782">
        <w:rPr>
          <w:sz w:val="22"/>
          <w:szCs w:val="22"/>
        </w:rPr>
        <w:t>Healtchare</w:t>
      </w:r>
      <w:proofErr w:type="spellEnd"/>
      <w:r w:rsidRPr="00247782">
        <w:rPr>
          <w:sz w:val="22"/>
          <w:szCs w:val="22"/>
        </w:rPr>
        <w:t xml:space="preserve"> Student Resources (UHCSR) is offering a </w:t>
      </w:r>
      <w:r w:rsidR="007D1B89">
        <w:rPr>
          <w:sz w:val="22"/>
          <w:szCs w:val="22"/>
        </w:rPr>
        <w:t>2019-2020</w:t>
      </w:r>
      <w:r w:rsidRPr="00247782">
        <w:rPr>
          <w:sz w:val="22"/>
          <w:szCs w:val="22"/>
        </w:rPr>
        <w:t xml:space="preserve"> health insurance plan for dependents of FSU students. The </w:t>
      </w:r>
      <w:r w:rsidR="00587620" w:rsidRPr="00247782">
        <w:rPr>
          <w:sz w:val="22"/>
          <w:szCs w:val="22"/>
        </w:rPr>
        <w:t xml:space="preserve">dependent plan is only available to those students who have also purchased the student insurance plan. The dependent plan benefits mirror those of the </w:t>
      </w:r>
      <w:r w:rsidR="007D1B89">
        <w:rPr>
          <w:sz w:val="22"/>
          <w:szCs w:val="22"/>
        </w:rPr>
        <w:t>student plan</w:t>
      </w:r>
      <w:r w:rsidR="00587620" w:rsidRPr="00247782">
        <w:rPr>
          <w:sz w:val="22"/>
          <w:szCs w:val="22"/>
        </w:rPr>
        <w:t xml:space="preserve">. For coverage details, go to </w:t>
      </w:r>
      <w:hyperlink r:id="rId10" w:history="1">
        <w:r w:rsidR="000638DF" w:rsidRPr="00966300">
          <w:rPr>
            <w:rStyle w:val="Hyperlink"/>
            <w:sz w:val="22"/>
            <w:szCs w:val="22"/>
          </w:rPr>
          <w:t>https://uhcsr.com/fsu</w:t>
        </w:r>
      </w:hyperlink>
      <w:r w:rsidR="000638DF">
        <w:rPr>
          <w:sz w:val="22"/>
          <w:szCs w:val="22"/>
        </w:rPr>
        <w:t xml:space="preserve">  </w:t>
      </w:r>
      <w:r w:rsidR="00587620" w:rsidRPr="00247782">
        <w:rPr>
          <w:sz w:val="22"/>
          <w:szCs w:val="22"/>
        </w:rPr>
        <w:t xml:space="preserve"> and view the plan brochure.</w:t>
      </w:r>
    </w:p>
    <w:sectPr w:rsidR="0074496C" w:rsidRPr="00247782" w:rsidSect="000638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34"/>
    <w:rsid w:val="000638DF"/>
    <w:rsid w:val="000F5BA0"/>
    <w:rsid w:val="00247782"/>
    <w:rsid w:val="002A5D34"/>
    <w:rsid w:val="00587620"/>
    <w:rsid w:val="0074496C"/>
    <w:rsid w:val="00752ACA"/>
    <w:rsid w:val="007D1B89"/>
    <w:rsid w:val="008A38D7"/>
    <w:rsid w:val="00AB7E94"/>
    <w:rsid w:val="00F4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68EF"/>
  <w15:chartTrackingRefBased/>
  <w15:docId w15:val="{22FE3A45-5E54-6945-951C-76EF2DE5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5D3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D34"/>
    <w:rPr>
      <w:color w:val="0563C1" w:themeColor="hyperlink"/>
      <w:u w:val="single"/>
    </w:rPr>
  </w:style>
  <w:style w:type="character" w:customStyle="1" w:styleId="UnresolvedMention">
    <w:name w:val="Unresolved Mention"/>
    <w:basedOn w:val="DefaultParagraphFont"/>
    <w:uiPriority w:val="99"/>
    <w:rsid w:val="002A5D34"/>
    <w:rPr>
      <w:color w:val="605E5C"/>
      <w:shd w:val="clear" w:color="auto" w:fill="E1DFDD"/>
    </w:rPr>
  </w:style>
  <w:style w:type="character" w:customStyle="1" w:styleId="Heading3Char">
    <w:name w:val="Heading 3 Char"/>
    <w:basedOn w:val="DefaultParagraphFont"/>
    <w:link w:val="Heading3"/>
    <w:uiPriority w:val="9"/>
    <w:rsid w:val="002A5D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5D34"/>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A5D34"/>
    <w:rPr>
      <w:color w:val="954F72" w:themeColor="followedHyperlink"/>
      <w:u w:val="single"/>
    </w:rPr>
  </w:style>
  <w:style w:type="character" w:customStyle="1" w:styleId="element-invisible">
    <w:name w:val="element-invisible"/>
    <w:basedOn w:val="DefaultParagraphFont"/>
    <w:rsid w:val="0074496C"/>
  </w:style>
  <w:style w:type="paragraph" w:styleId="BalloonText">
    <w:name w:val="Balloon Text"/>
    <w:basedOn w:val="Normal"/>
    <w:link w:val="BalloonTextChar"/>
    <w:uiPriority w:val="99"/>
    <w:semiHidden/>
    <w:unhideWhenUsed/>
    <w:rsid w:val="000638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8D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5681">
      <w:bodyDiv w:val="1"/>
      <w:marLeft w:val="0"/>
      <w:marRight w:val="0"/>
      <w:marTop w:val="0"/>
      <w:marBottom w:val="0"/>
      <w:divBdr>
        <w:top w:val="none" w:sz="0" w:space="0" w:color="auto"/>
        <w:left w:val="none" w:sz="0" w:space="0" w:color="auto"/>
        <w:bottom w:val="none" w:sz="0" w:space="0" w:color="auto"/>
        <w:right w:val="none" w:sz="0" w:space="0" w:color="auto"/>
      </w:divBdr>
    </w:div>
    <w:div w:id="915092482">
      <w:bodyDiv w:val="1"/>
      <w:marLeft w:val="0"/>
      <w:marRight w:val="0"/>
      <w:marTop w:val="0"/>
      <w:marBottom w:val="0"/>
      <w:divBdr>
        <w:top w:val="none" w:sz="0" w:space="0" w:color="auto"/>
        <w:left w:val="none" w:sz="0" w:space="0" w:color="auto"/>
        <w:bottom w:val="none" w:sz="0" w:space="0" w:color="auto"/>
        <w:right w:val="none" w:sz="0" w:space="0" w:color="auto"/>
      </w:divBdr>
    </w:div>
    <w:div w:id="21184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childcare.fsu.edu/par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pregnantscholar.org/helpful-handouts/" TargetMode="External"/><Relationship Id="rId11" Type="http://schemas.openxmlformats.org/officeDocument/2006/relationships/fontTable" Target="fontTable.xml"/><Relationship Id="rId5" Type="http://schemas.openxmlformats.org/officeDocument/2006/relationships/hyperlink" Target="https://thepregnantscholar.org/" TargetMode="External"/><Relationship Id="rId10" Type="http://schemas.openxmlformats.org/officeDocument/2006/relationships/hyperlink" Target="https://uhcsr.com/fsu" TargetMode="External"/><Relationship Id="rId4" Type="http://schemas.openxmlformats.org/officeDocument/2006/relationships/hyperlink" Target="https://hr.fsu.edu/?page=eoc/eoc_fmla" TargetMode="External"/><Relationship Id="rId9" Type="http://schemas.openxmlformats.org/officeDocument/2006/relationships/hyperlink" Target="https://studentinsurance.fsu.edu/dependent-cov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Hill</dc:creator>
  <cp:keywords/>
  <dc:description/>
  <cp:lastModifiedBy>Nora Underwood</cp:lastModifiedBy>
  <cp:revision>2</cp:revision>
  <dcterms:created xsi:type="dcterms:W3CDTF">2020-02-27T16:40:00Z</dcterms:created>
  <dcterms:modified xsi:type="dcterms:W3CDTF">2020-02-27T16:40:00Z</dcterms:modified>
</cp:coreProperties>
</file>